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病理学技术（中级）380–专业知识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both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sz w:val="24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【单】下列常规石蜡切片和HE染色的质量标准规定不包括（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染色核质分明，红蓝适度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形状规则，切片完整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无褶无刀痕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薄厚均匀，厚度4～6μm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透明洁净，封裱美观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解析：常规石蜡切片和HE染色的质量标准（全国统一评定标准）规定包括：切片完整，厚度4～6μm，薄厚均匀，无褶无刀痕；染色核质分明，红蓝适度，透明洁净，封裱美观，而不包括形状的要求。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【单】下面有关组织固定的描述，错误的是（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若用于免疫组化，固定的意义是保存组织细胞的抗原性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组织的固定不良，在以后的标本制备过程中无法加以纠正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机体死亡后，如不及时处理或固定，细胞在自身溶酶体酶的作用下会溶解破坏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组织的固定不良，在以后的标本制备过程中可以加以适当的纠正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对于电镜标本，适当而及时的固定非常重要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凡需病理检查的各种组织都需要经过固定。组织的正确固定具有重要的意义，因为机体死亡后，如不及时处理或固定，细胞在自身溶酶体酶的作用下会溶解破坏，组织细胞的结构难以保持。若用于免疫组化，固定的意义是保存组织细胞的抗原性。所以，良好组织学切片的基础取决于适当而完整的固定，若组织的固定不良，在以后的标本制备过程中无法加以适当的纠正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【单】要保持细胞内糖原，原则上应选用下列哪种固定剂？（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中性甲醛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Carnoy固定液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Bouin固定液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丙酮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解析：Carnoy固定液固定胞质和细胞核，对于染色体固定效果好，显示DNA和RNA效果好。也常用于糖原和尼氏体的固定。糖原贮积症的标本可用此固定，但不能保持脂类。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【单】关于固定组织容器的选择，下面哪项正确？（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固定的容器宜相对大些，防止组织与容器粘连产生固定不良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容器以能容下需要固定的组织即可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固定的容器不宜大，以免浪费固定液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组织放入固定器后，固定期间不宜搅动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容器底部不能垫棉花等柔软物质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解析：固定的容器宜相对大些，防止组织与容器粘连导致固定不良。容器底部常垫棉花使固定剂能均匀渗入组织块。并在固定期间轻轻搅动或摇动容器有利于固定液的渗入。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【单】关于解剖台的设计，下面哪项不适宜？（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解剖台面要光滑，两侧设有较粗的下水漏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解剖台能够升降，带有抽气功能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解剖台面大小能容纳成人尸体即可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应该有与病理解剖台配套的污水消毒池，避免污染环境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解剖台面高低要合适，避免造成操作不便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解析：解剖台面大小除了能容纳尸体外，还需留出放置病理解剖器械和检查脏器的地方。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【单】尸体剖检时，下面的切开方法不正确的是（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S形切口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T形切口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I形切口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Y形切口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特殊需要时，可沿原手术切口适当延长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体腔切开方法包括：T形切口——先做连接两侧肩峰的横行弧形切口，再自弧形切口中点至耻骨联合做纵行直线切口；Y形切口——自两腋乳房下缘走行汇合于胸骨剑突连接处，再由该处至耻骨联合做纵行直线切口；I形切口——切口始于下颌骨内缘中点，止于耻骨联合。其他特殊需要时可采用腹部小切口或沿原手术切口适当延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【单】尸体剖检时有化学毒物检查，下面哪项做法不妥当？（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需用清洁的金属性容器置放样本，妥善封装，标明检测要求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根据推测的可能性毒物，采集足够量的多种有关样本，包括分泌物、排泄物、组织等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需用清洁的陶瓷性容器置放样本，妥善封装，标明检测要求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需用清洁的玻璃性容器置放样本，妥善封装，标明检测要求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检测结果报告应贴附于有关尸检档案资料中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解析：尸体剖检时有化学毒物检查应根据推测的可能性毒物，采集足够量的多种有关样本，包括分泌物、排泄物、组织等。需用清洁的玻璃、陶瓷性容器置放样本，不能用金属性容器。妥善封装，标明检测要求。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【单】显微镜镜头的数值孔径标准简写（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NA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AN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ND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FN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NF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解析：数值孔径简写NA，NA是物镜和聚光镜的主要技术参数，是判断两者性能高低的重要标志。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【单】在黑白显微摄影中，最常用于增加反差的滤色镜是（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蓝色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红色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绿色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解析：反差滤色镜是拍摄黑白照片专用的。它是为了使标本的色调与照片上的色调相一致，起着加强反差或减弱反差的作用。通常用绿滤色镜（G530）或橙滤色镜（0560）。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【单】下列关于Wachstein-Meisel镁激活酶法检测ATP的叙述，不正确的是（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酶活性呈棕黑色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缓冲液pH7.2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甘油明胶封片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甲醛固定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可见于肝脏的毛细胆管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解析：因为用甲醛固定后，组织的80％～90％酶活性被抑制，应尽量不固定。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【单】下列关于非特异性酯酶表达部位的叙述，哪项正确？（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心肌为强阳性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定位于细胞核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小肠上皮细胞为弱阳性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定位于内质网和溶酶体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胆囊上皮为阴性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解析：非特异性酯酶主要定位于内质网和溶酶体，小肠上皮细胞为极强阳性，心肌为弱阳性；胆囊上皮为阳性。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【单】测定DNA含量常用的染色方法是（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甲基紫染色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Masson三色染色法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刚果红染色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Feulgen染色法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苏丹Ⅲ染色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解析：Masson三色染色法用于染胶原纤维；Feutgen染色法用于染DNA；刚果红或甲基紫用于显示淀粉样物质；苏丹Ⅲ用于染色脂肪。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【单】FeulgenDNA染色时，水解常用（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硝酸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盐酸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冰醋酸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解析：盐酸能够改变细胞膜的通透性，加速染色剂进入细胞，同时使染色体中的DNA和蛋白质分离，有利于DNA与染色剂结合。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【单】常用的非核素探针标记物不包括（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酸性磷酸酶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地高辛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辣根过氧化物酶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荧光素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解析：常用的非核素探针标记物包括生物素、地高辛、碱性磷酸酶、辣根过氧化物酶和荧光素，而不包括酸性磷酸酶。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【单】原位杂交前对玻片进行处理最主要是为了（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去除DNA酶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使杂交结果可长期保存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去除RNA酶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提高杂交信号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去除蛋白酶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解析：原位杂交前对玻片进行处理是为了有效防止外源性RNA酶的污染。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【单】下列哪种物质不是广谱上皮细胞标志物？（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癌胚抗原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细胞角蛋白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波形蛋白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上皮特异抗原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上皮肿瘤相关抗原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解析：波形蛋白是广谱间叶细胞的标志。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【单】AFP为下列哪种肿瘤的标记物？（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宫内膜癌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黑色素细胞瘤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肝细胞癌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鼻咽癌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解析：AFP为肝细胞癌和内胚窦瘤的标志物；HMB45和S-100为黑色素细胞的标志物；ER和PR为乳腺癌和子宫内膜癌的分化标志物。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【单】诊断恶性纤维组织细胞瘤应选（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LCA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Vimentin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CD68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解析：CK为上皮性标志物；Vimentin为间叶组织标志物；LCA标志淋巴细胞；CgA为神经内分泌标志物；CD68为组织细胞标志物，可用于与组织细胞来源相关的恶性纤维组织肿瘤的辅助诊断。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【单】石蜡切片中，可标记血管内皮的标志物应选（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CD20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CD68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CD56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CD31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CD30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解析：CD68为组织细胞标志物；CD56为自然杀伤细胞标志CD20为B细胞最常用的标志物；CD30为霍奇金淋巴瘤最常用的标志物。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【单】可鉴别平滑肌肿瘤和纤维组织细胞瘤的标志物为（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calretinin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laminin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Vimentin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EMA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K和EMA均为上皮性标志物；Vimentin为间叶组织标志物；calretinin为间皮细胞肿瘤标志；laminin为基底膜标志物，在平滑肌肿瘤可呈阳性反应，在纤维组织细胞瘤多阴性表达，因此可用来鉴别平滑肌肿瘤和纤维组织细胞瘤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【单】嗜铬细胞瘤首选下列哪项免疫组化标记？（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calretinin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GFAP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HMB45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NBA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解析：calretinin为间皮细胞肿瘤标志物；HMB45是黑色素瘤标志物；GFAP是星形胶质细胞瘤的标志物；CgA是嗜铬细胞瘤特异的标志物；NBA是神经母细胞瘤标志物。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【单】下列哪项可标记自然杀伤细胞？（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CD20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CD68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CD3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CD56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CD31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解析：CD68为组织细胞标志物，可用于与组织细胞来源相关的恶性纤维组织肿瘤的辅助诊断；CD3为T淋巴细胞标志物；CD20为B细胞的标志物；CD31为血管内皮特异性标志物。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【单】关于小圆细胞肿瘤的描述，下列不正确的是（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原始间叶性肿瘤诊断困难，可采取排除法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是一类细胞形态为小圆形的细胞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免疫组化诊断胚胎性横纹肌肉瘤首选Desmin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常规诊断基本可以明确诊断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免疫组化诊断尤文肉瘤首选CD99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解析：小圆细胞恶性肿瘤是病理学从镜下形态的分类，不能说明肿瘤的组织来源，需要免疫组化进一步诊断。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【单】下列哪种标记可用来鉴别上皮样淋巴瘤和上皮样肉瘤？（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LCA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calretinin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CD68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解析：CK为上皮性标志物；calretinin为间皮细胞肿瘤标志；CgA为神经内分泌标志物；CD68为组织细胞标志物。LCA为淋巴细胞标志，因此可用来鉴别上皮样淋巴瘤和上皮样肉瘤。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【单】下列哪种标记物有助于恶性黑色素瘤的病理诊断？（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GFAP和S-100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S-100和HMB45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Vimentin和HMB45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S-100和Vimentin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GFAP和HMB45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解析：Vimentin为间叶组织标志物；GFAP为神经组织标志物。恶性黑色素瘤有时形态学表现为多形性，S-l00和HMB45联合检测可明确诊断。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【单】下列哪种物质不是腺泡状横纹肌肉瘤标志物？（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CgA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desmin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MyoD1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Myoginin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MSA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解析：CgA是神经元肿瘤标志物。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【单】间变性大淋巴细胞瘤的特异性标志为（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BLA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LCA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GAA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CD56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ALK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解析：LCA为白细胞共同抗原；CD56为自然杀伤细胞标记；GAA为粒细胞相关抗原；BLA为B细胞标志。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【单】下列哪项可以区别癌和肉瘤？（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EMA和CgA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CK和EMA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CD68和Vimentin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CK和Vimentin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LCA和GFAP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解析：CD68为组织细胞标志物；LCA为淋巴细胞标志物；CgA为神经内分泌标志物；GFAP为神经组织标志物。CK、EMA、CEA为广谱上皮细胞标志物；Vimentin为广谱间叶肿瘤标志物。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【单】下列免疫组化结果有助于诊断皮肤Merkel瘤的是（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Vimentin（＋），CK（＋），NSE（－）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Vimentin（－），CK（－），NSE（＋）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Vimentin（－），CK（＋），NSE（－）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Vimentin（－），CK（＋），NSE（＋）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Vimentin（＋），CK（－），NSE（＋）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解析：皮肤Merkel瘤可同时表达CK、NSE，而Vimentin常呈阴性反应。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女性，57岁，左上腹隐痛不适。B超：脾显示实质不均质光团。术中发现脾脏体积增大1倍，脾后侧有直径约7cm的肿瘤与肾被膜粘连。术中切除脾脏连同粘连的后腹膜及部分肾被膜做免疫组化检查，诊断为脾脏B细胞恶性淋巴瘤，下列哪项正确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Vimentin（＋），LCA（＋），L-26（－），UCHL（＋）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Vimentin（＋），LCA（＋），L-26（＋），UCHL（－）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Vimentin（＋），LCA（－），L-26（－），UCHL（＋）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Vimentin（－），LCA（－），L-26（＋），UCHL（－）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Vimentin（－），LCA（＋），L-26（＋），UCHL（－）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解析：Vimentin为间叶组织标志物，LCA为淋巴细胞标志，L-26是B细胞最常用的标志物，而UCHL是标记T细胞的。因此，Vimentin常与LCA、L-26联合应用诊断B细胞恶性淋巴瘤，因此B项正确。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【单】怀疑此肿瘤为间叶组织来源，下列哪种标志物有助于诊断？（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CK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laminin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Vimentin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GFAP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CD68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解析：laminin为基底膜标志物；GFAP为神经组织标志物；CK为上皮组织标志物；CD68为组织细胞标志物Vimentin是最常用的广谱间叶细胞标志物，所以选择C。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【单】进一步考虑为平滑肌肉瘤，还需检测下列哪种标志物？（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HCG＋SP1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SMA＋Desmin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HMBE1＋calretinin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ER＋PR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PSA＋PSAP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解析：Desmin是肌肉组织广谱标志，SMA对平滑肌有较高的特异性。绒毛膜癌检测、前列腺癌检测HCG＋SP1；间皮肿瘤检测HMBE1＋calretinin；乳腺肿瘤检测ER＋PR。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【单】分子生物学诊断方法在传染性疾病中主要的应用领域是（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确立诊断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分析疾病的临床症状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指导治疗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判断预后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预防并发症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解析：分子生物学诊断方法在传染性疾病中主要的应用包括三个领域，即确立诊断、流行病学研究和确定以往不明的传染因子。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【单】分子生物学检测在法医病理学中主要用于（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死亡原因的导找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罪行确认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死亡时间推断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罪犯鉴定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毒理学分析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解析：由于DNA高度多形性的特征可用于检测个体独特的基因型，从而用于罪犯鉴定。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【单】关于细胞凋亡的描述，下列错误的是（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细胞肿胀、体积增大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细胞皱缩、体积变小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早期细胞不被染料着色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常常以单个细胞散在发生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形成凋亡小体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解析：典型的细胞凋亡形态学改变是细胞体积缩小及变形；核浓染及丧失亚形态结构，可见核染色质呈新月形，或核碎裂成大小不等的核碎片。故正确答案是A。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【单】细胞凋亡的生物化学改变中，不正确的是（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需要DNA酶的激活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细胞膜功能完好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常发生线粒体DNA损伤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需要核基因表达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不发生线粒体DNA的损伤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解析：细胞凋亡与坏死的生物化学区别在于凋亡不发生线粒体DNA损伤，而在坏死早期即出现线粒体DNA损伤。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【单】关于细胞凋亡的形态学改变，下列错误的是（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核染色质呈圆形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细胞体积缩小及变形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核染色质呈新月形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核浓染、丧失亚形态结构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可见巨噬细胞吞噬凋亡细胞的现象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解析：细胞凋亡时，核染色质浓缩，早期染色质聚集于核周边部而呈新月形，晚期细胞核碎裂成大小不等核碎片。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【单】关于细胞凋亡的电镜观察，下列错误的是（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内质网断裂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核染色质浓缩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内质网扩张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核膜消失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线粒体形态结构保持良好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解析：凋亡时内质网扩张，而其余细胞器如线粒体等形态结构仍保持良好。&amp;nbsp;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【单】尸检检验材料属于下列哪类资料？（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文书类资料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交流类资料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科研类资料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常规类资料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教学类资料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解析：病理档案资料分为常规类资料、交流类资料、科研类资料、教学类资料、文书类资料、音像类资料和仪器试剂档案。尸检检验材料属于常规类资料，故正确答案是D。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【单】在病理档案管理系统中，要实现全院的资源共享，必须使用（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广域网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互联网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校园网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局域网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军队网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解析：局域网实现了医院内部各科之间的网络化联系及资源共享，包括电子病历、电子申请单、电子报告单等。临床科室申请检查、医技科报告发送等都可以在网上进行，提高了工作效率。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【单】采用Ogawa-Barnett法检测琥珀酸脱氢酶的活性部位呈（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紫黑色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棕黄色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蓝紫色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【单】下列哪项是核酸碱基的配对原则？（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任何两个碱基均可随意配对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A-C，T-G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C-T，A-G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A-T，G-C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A-T，T-G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【单】原位核酸分子杂交用核酸探针包括（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cRNA探针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DNA探针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RNA探针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cDNA探针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【单】根据标记物的不同核酸探针可分为（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碱性磷酸酶探针和辣根过氧化物酶探针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放射性探针和非放射性探针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DNA探针和RNA探针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单链探针和双链探针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生物素探针和地高辛探针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【单】核酸的变性温度为（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105～110℃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25～37℃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80～100℃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42～75℃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110～120℃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【单】原位分子杂交的基本过程不包括（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延伸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标本固定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杂交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玻片处理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显色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【单】原位杂交固定是为了（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保持细胞形态结构，最大限度地保存细胞内的DNA或RNA水平，使探针易于进入细胞或组织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保持酶的活性，使酶联抗体易于连接到组织或细胞上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保持细胞形态结构，最大限度地保存细胞内的蛋白水平，使抗体易于进入组织或细胞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保持组织结构的完整性，使抗体易于检测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增强杂交信号，降低非特异性染色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【单】原位杂交最常用下列哪种固定剂？（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乙醇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丙酮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多聚甲醛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戊二醛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【单】下列哪项不能降低杂交的背景染色？（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固定后用醋酸酐和三乙醇胺浸泡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杂交后用酶处理切片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预杂交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杂交后洗涤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尽可能让切片干燥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【单】杂交时所需的材料中不包括（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湿盒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切片组织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盖玻片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杂交液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显色液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1B3915"/>
    <w:rsid w:val="002E58C0"/>
    <w:rsid w:val="003651DE"/>
    <w:rsid w:val="0045554F"/>
    <w:rsid w:val="00593926"/>
    <w:rsid w:val="006913DB"/>
    <w:rsid w:val="006E6690"/>
    <w:rsid w:val="007A2B2A"/>
    <w:rsid w:val="007C676E"/>
    <w:rsid w:val="00805BFE"/>
    <w:rsid w:val="00A12DD6"/>
    <w:rsid w:val="00AA1BC4"/>
    <w:rsid w:val="00C036D5"/>
    <w:rsid w:val="00C50FFD"/>
    <w:rsid w:val="00E14FE9"/>
    <w:rsid w:val="113F72F8"/>
    <w:rsid w:val="35782575"/>
    <w:rsid w:val="41A13EB0"/>
    <w:rsid w:val="41CC43F7"/>
    <w:rsid w:val="48AC0537"/>
    <w:rsid w:val="5C1E5844"/>
    <w:rsid w:val="75ED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1191</Words>
  <Characters>6792</Characters>
  <Lines>56</Lines>
  <Paragraphs>15</Paragraphs>
  <TotalTime>0</TotalTime>
  <ScaleCrop>false</ScaleCrop>
  <LinksUpToDate>false</LinksUpToDate>
  <CharactersWithSpaces>7968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王洪林</cp:lastModifiedBy>
  <dcterms:modified xsi:type="dcterms:W3CDTF">2022-02-11T06:24:47Z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22E942E33F4C43A5A9273F78C4D32C65</vt:lpwstr>
  </property>
</Properties>
</file>